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 РОССИИ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:rsidR="003315C9" w:rsidRDefault="008F7254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 Ученого Совета</w:t>
      </w:r>
    </w:p>
    <w:p w:rsidR="003315C9" w:rsidRDefault="008F7254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протокол № </w:t>
      </w:r>
      <w:r w:rsidR="00B122B6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</w:p>
    <w:p w:rsidR="003315C9" w:rsidRDefault="00B122B6">
      <w:pPr>
        <w:pStyle w:val="normal"/>
        <w:widowControl/>
        <w:ind w:left="609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«30</w:t>
      </w:r>
      <w:r w:rsidR="008F7254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августа 2021 г.</w:t>
      </w: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 ВОСПИТАНИЯ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 по направлению(ям) подготовки: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44.03.0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Профессиональное обучение (по отраслям)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Профилям подготовки: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Правоведение и правоохранительная деятельность,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Экономика и управление,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Финансы,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Менеджмент организации,</w:t>
      </w: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Операционная деятельность в логистике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3315C9">
      <w:pPr>
        <w:pStyle w:val="normal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15C9" w:rsidRDefault="008F7254">
      <w:pPr>
        <w:pStyle w:val="normal"/>
        <w:widowControl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 Нижний Новгород</w:t>
      </w:r>
    </w:p>
    <w:p w:rsidR="003315C9" w:rsidRDefault="008F7254">
      <w:pPr>
        <w:pStyle w:val="normal"/>
        <w:widowControl/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315C9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2021 год</w:t>
      </w:r>
    </w:p>
    <w:p w:rsidR="003315C9" w:rsidRDefault="008F7254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воспитания является Приложением к основной профессиональной образовательной программе и разработана на основании Рабочей программы воспитания обучающихся в Федеральном государственном бюджетном образовательном учреждении высшего образован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«Нижегородский государственный педагогический университет имени Козьмы Минина» (Мининский университет), утвержденной Ученым советом протокол №10 от «10» июня 2021 года.</w:t>
      </w:r>
    </w:p>
    <w:p w:rsidR="003315C9" w:rsidRDefault="003315C9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widowControl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на заседаниях выпускающих кафедр:</w:t>
      </w:r>
    </w:p>
    <w:p w:rsidR="003315C9" w:rsidRDefault="008F7254">
      <w:pPr>
        <w:pStyle w:val="normal"/>
        <w:widowControl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Профессионального образования и упра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вления образовательными системами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(протокол № 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от «1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 июня 2021 г.)</w:t>
      </w:r>
    </w:p>
    <w:p w:rsidR="003315C9" w:rsidRDefault="003315C9">
      <w:pPr>
        <w:pStyle w:val="normal"/>
        <w:widowControl/>
        <w:jc w:val="both"/>
        <w:rPr>
          <w:sz w:val="28"/>
          <w:szCs w:val="28"/>
        </w:rPr>
        <w:sectPr w:rsidR="003315C9">
          <w:pgSz w:w="11906" w:h="16838"/>
          <w:pgMar w:top="1134" w:right="850" w:bottom="1134" w:left="1701" w:header="708" w:footer="708" w:gutter="0"/>
          <w:cols w:space="720"/>
        </w:sectPr>
      </w:pPr>
    </w:p>
    <w:p w:rsidR="003315C9" w:rsidRDefault="008F7254">
      <w:pPr>
        <w:pStyle w:val="normal"/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3315C9" w:rsidRDefault="003315C9">
      <w:pPr>
        <w:pStyle w:val="normal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dt>
      <w:sdtPr>
        <w:id w:val="57824422"/>
        <w:docPartObj>
          <w:docPartGallery w:val="Table of Contents"/>
          <w:docPartUnique/>
        </w:docPartObj>
      </w:sdtPr>
      <w:sdtContent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r>
            <w:fldChar w:fldCharType="begin"/>
          </w:r>
          <w:r w:rsidR="008F7254">
            <w:instrText xml:space="preserve"> TOC \h \u \z </w:instrText>
          </w:r>
          <w:r>
            <w:fldChar w:fldCharType="separate"/>
          </w:r>
          <w:hyperlink w:anchor="_30j0zll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4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fob9te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</w:t>
            </w:r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znysh7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1. Особенности организуемого в вузе</w:t>
            </w:r>
          </w:hyperlink>
          <w:r w:rsidR="008F7254">
            <w:rPr>
              <w:rFonts w:ascii="Calibri" w:eastAsia="Calibri" w:hAnsi="Calibri" w:cs="Calibri"/>
              <w:color w:val="000000"/>
              <w:sz w:val="28"/>
              <w:szCs w:val="28"/>
            </w:rPr>
            <w:t xml:space="preserve"> </w:t>
          </w:r>
          <w:hyperlink w:anchor="_2et92p0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воспитательного процесса</w:t>
            </w:r>
          </w:hyperlink>
          <w:hyperlink w:anchor="_2et92p0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8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tyjcwt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Цель и задачи воспитательной работы в Мининском университете</w:t>
            </w:r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15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3dy6vkm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3. Направле</w:t>
            </w:r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ния воспитательной работы</w:t>
            </w:r>
          </w:hyperlink>
          <w:hyperlink w:anchor="_3dy6vkm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16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t3h5sf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Виды деятельности обучающихся в воспитательной системе вуза</w:t>
            </w:r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17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4d34og8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Виды, формы и содержание деятельности</w:t>
            </w:r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18</w:t>
            </w:r>
          </w:hyperlink>
        </w:p>
        <w:p w:rsidR="003315C9" w:rsidRDefault="003315C9">
          <w:pPr>
            <w:pStyle w:val="normal"/>
            <w:tabs>
              <w:tab w:val="right" w:pos="9629"/>
            </w:tabs>
            <w:spacing w:line="360" w:lineRule="auto"/>
            <w:ind w:left="220"/>
            <w:rPr>
              <w:rFonts w:ascii="Calibri" w:eastAsia="Calibri" w:hAnsi="Calibri" w:cs="Calibri"/>
              <w:color w:val="000000"/>
              <w:sz w:val="28"/>
              <w:szCs w:val="28"/>
            </w:rPr>
          </w:pPr>
          <w:hyperlink w:anchor="_1ci93xb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6. Мониторинг качества организации</w:t>
            </w:r>
          </w:hyperlink>
          <w:hyperlink w:anchor="_1ci93xb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hyperlink>
          <w:hyperlink w:anchor="_1ci93xb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воспитательной деятельности в ООВ..</w:t>
            </w:r>
          </w:hyperlink>
          <w:hyperlink w:anchor="_1ci93xb">
            <w:r w:rsidR="008F72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hyperlink>
        </w:p>
        <w:p w:rsidR="003315C9" w:rsidRDefault="003315C9">
          <w:pPr>
            <w:pStyle w:val="normal"/>
            <w:rPr>
              <w:rFonts w:ascii="Times New Roman" w:eastAsia="Times New Roman" w:hAnsi="Times New Roman" w:cs="Times New Roman"/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:rsidR="003315C9" w:rsidRDefault="003315C9">
      <w:pPr>
        <w:pStyle w:val="normal"/>
        <w:spacing w:before="89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sectPr w:rsidR="003315C9">
          <w:headerReference w:type="default" r:id="rId8"/>
          <w:footerReference w:type="default" r:id="rId9"/>
          <w:pgSz w:w="11906" w:h="16838"/>
          <w:pgMar w:top="1040" w:right="985" w:bottom="709" w:left="1276" w:header="833" w:footer="0" w:gutter="0"/>
          <w:cols w:space="720"/>
          <w:titlePg/>
        </w:sectPr>
      </w:pPr>
    </w:p>
    <w:p w:rsidR="003315C9" w:rsidRDefault="008F7254">
      <w:pPr>
        <w:pStyle w:val="normal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30j0zll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ВВЕДЕНИЕ</w:t>
      </w:r>
    </w:p>
    <w:p w:rsidR="003315C9" w:rsidRDefault="003315C9">
      <w:pPr>
        <w:pStyle w:val="normal"/>
        <w:spacing w:before="89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</w:pPr>
    </w:p>
    <w:p w:rsidR="003315C9" w:rsidRDefault="008F7254">
      <w:pPr>
        <w:pStyle w:val="normal"/>
        <w:ind w:firstLine="7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воспитания (далее – Программа)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собой документ, регулирующий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методологические, методические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технологические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аспекты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организации воспитательной деятельности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Козьмы Минина» (далее – Мининский университет).</w:t>
      </w:r>
    </w:p>
    <w:p w:rsidR="003315C9" w:rsidRDefault="008F7254">
      <w:pPr>
        <w:pStyle w:val="normal"/>
        <w:ind w:firstLine="7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Областью применения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Программы является образовательное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оциокультурное пространство Мининского университета.</w:t>
      </w:r>
    </w:p>
    <w:p w:rsidR="003315C9" w:rsidRDefault="008F7254">
      <w:pPr>
        <w:pStyle w:val="normal"/>
        <w:ind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воспитания в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Мининском университете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нормами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положениями: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Федеральный закон «Об образовании в Российской Федерации» от 29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.12.2012 N 273-ФЗ;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 Президента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19.12.2012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г. N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1666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Стратегии государственной национальной политики Российской Федерации на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года»;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24.12.2014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>808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 утверждении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Основ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государственной культурной политики»;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Указа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Президента Российской Федерации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31.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12.2015 </w:t>
      </w:r>
      <w:r>
        <w:rPr>
          <w:rFonts w:ascii="Times New Roman" w:eastAsia="Times New Roman" w:hAnsi="Times New Roman" w:cs="Times New Roman"/>
          <w:color w:val="2F2F2F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>683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«О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Стратегии национальной безопасности Российской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Федерации»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 изменениями от 06.03.2018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>г.);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07.05.2018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204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«О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национальных целях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стратегических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задачах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развития 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Федерации на период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2024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года»;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 Президента Российской Федерации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09.05.2017 г.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203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«Стратегия развития информационного общества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Федерации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2017-2030 гг.»;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Распоряжение Правительства от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29.05.2015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996-p «Стратегия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воспитания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>2025 года»;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Распоряжение Правительства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29.1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1.2014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2403-p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«Основы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молодежной политики Российской Федерации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sz w:val="28"/>
          <w:szCs w:val="28"/>
        </w:rPr>
        <w:t>до 2025 года»;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мероприятий по реализации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Основ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молодежной политики Российской Федерации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до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2025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года,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утвержденных   распоряжением Правительства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29.11.2014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2403-p;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 Правительства Российской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26.12.2017 г. 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1642 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«Об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утверждении государственной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«Развитие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образования»;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Письмо Министерства образования 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науки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14.02.2014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BK—262/09 «Методические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рекомендации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создании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советов обучающихся в образовательных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>организациях»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315C9" w:rsidRDefault="008F7254">
      <w:pPr>
        <w:pStyle w:val="norma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Федеральной службы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надзору в сфере </w:t>
      </w:r>
      <w:r>
        <w:rPr>
          <w:rFonts w:ascii="Times New Roman" w:eastAsia="Times New Roman" w:hAnsi="Times New Roman" w:cs="Times New Roman"/>
          <w:color w:val="0A0A0A"/>
          <w:sz w:val="28"/>
          <w:szCs w:val="28"/>
        </w:rPr>
        <w:t xml:space="preserve">образования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науки (Рособрнадзор)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14.08.2020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>№83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«Об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утверждении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Требований к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структуре официального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сайта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организации в информационно-телекоммуникационной сети «Интернет»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формату предоставления информации».</w:t>
      </w:r>
    </w:p>
    <w:p w:rsidR="003315C9" w:rsidRDefault="008F7254">
      <w:pPr>
        <w:pStyle w:val="normal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15C9">
          <w:pgSz w:w="11906" w:h="16838"/>
          <w:pgMar w:top="1040" w:right="985" w:bottom="709" w:left="1276" w:header="833" w:footer="0" w:gutter="0"/>
          <w:cols w:space="720"/>
          <w:titlePg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воспитания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Мининском университете </w:t>
      </w:r>
      <w:r>
        <w:rPr>
          <w:rFonts w:ascii="Times New Roman" w:eastAsia="Times New Roman" w:hAnsi="Times New Roman" w:cs="Times New Roman"/>
          <w:sz w:val="28"/>
          <w:szCs w:val="28"/>
        </w:rPr>
        <w:t>разрабатывается на осн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ове традиций отечественной педагогики, современных достижений педагогической теории и практики, базируется на принципе преемственности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согласованности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>целей, средств и результатов воспитания в системе связи с задачами сферы будущего трудоустройства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1fob9te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НИТЕЛЬНАЯ ЗАПИСКА</w:t>
      </w:r>
    </w:p>
    <w:p w:rsidR="003315C9" w:rsidRDefault="003315C9">
      <w:pPr>
        <w:pStyle w:val="normal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Ведущим положением Программы является положение о том, что активная роль ценностей обучающихся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проявляется </w:t>
      </w:r>
      <w:r>
        <w:rPr>
          <w:rFonts w:ascii="Times New Roman" w:eastAsia="Times New Roman" w:hAnsi="Times New Roman" w:cs="Times New Roman"/>
          <w:color w:val="2828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мировоззрении через систему ценностно-смысловых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ориентиров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установок,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принципов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идеалов, взглядов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убеждений, отношений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критериев </w:t>
      </w:r>
      <w:r>
        <w:rPr>
          <w:rFonts w:ascii="Times New Roman" w:eastAsia="Times New Roman" w:hAnsi="Times New Roman" w:cs="Times New Roman"/>
          <w:color w:val="080808"/>
          <w:sz w:val="28"/>
          <w:szCs w:val="28"/>
        </w:rPr>
        <w:t xml:space="preserve">оценки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окружающего мира,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совокупности образует нормативно-регулятивный механизм их жизнедеятельности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профессиональной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>деятельности.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Основными ориентирами воспитания для Мининского университета являются приоритеты, определенные в нормативных документах РФ,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частности Стратегии национальной безопасности Российской Федерации, которая определяет следующую систему национальных ценностей: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 духовного над материальным;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человеческой жизни, прав и свобод человека;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семья, созидательный труд, служение Отечеству;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морали и нравственности, гуманизм, милосердие, справедливость, взаимопомощь, коллективизм;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историческое единство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ародов России, преемственность истории нашей Родины.</w:t>
      </w:r>
    </w:p>
    <w:p w:rsidR="003315C9" w:rsidRDefault="008F7254">
      <w:pPr>
        <w:pStyle w:val="normal"/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средовый и проектный.</w:t>
      </w:r>
    </w:p>
    <w:p w:rsidR="003315C9" w:rsidRDefault="008F7254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Аксиологический (ценностно-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ориентированный)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гуманистическую направленность и предполагает, что в основе управления воспитательной системой Мининского университета лежит созидательная, социально-направленная деятельность, имеющая в своем осевом основании опору на стратегические ценности (ценно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3315C9" w:rsidRDefault="008F7254">
      <w:pPr>
        <w:pStyle w:val="normal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Системно-деятельностный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предполагает рассмотрение воспитательной системы Мининского университета как открытой социаль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одействие. Учитывая, что процессы воспитания и образования неразрывно связаны, мы опираемся на логику организации учебного процесса в Мининском университете, предполагающей системно-деятельностный подход универсальным инструментом познавательной деятельнос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:rsidR="003315C9" w:rsidRDefault="008F7254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Проектный подход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предполагает разрешение имеющихся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циальных и иных проблем посредством индивидуальной или совместной проектной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проектно-исследовательской деятельности обучающихся, что способствует: социализации обучающихся при решении задач проекта, связанных с удовлетворением потребностей общества,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ую и практико-ориентированную направленность.</w:t>
      </w:r>
    </w:p>
    <w:p w:rsidR="003315C9" w:rsidRDefault="008F7254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Конвенциональный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обеспечивает создание условий для актуализации межпоколенческого взаимодействия в развитии каждого студента, обеспечивающего взаимную передачу опыта между поколениями, устранение «разры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 цепочки» в подготовке педагогических кадров, формирование единой образовательной экосистемы и уход от мероприятивного построения воспитательной системы в событийное.</w:t>
      </w:r>
    </w:p>
    <w:p w:rsidR="003315C9" w:rsidRDefault="008F7254">
      <w:pPr>
        <w:pStyle w:val="normal"/>
        <w:tabs>
          <w:tab w:val="left" w:pos="187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Средовый подход,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 на создании открытой воспитательной среды для развития самооп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ределения каждого обучающегося студента. В средовом подходе личность рассматривается в единстве уникальных индивидуальных и типических черт. Средовый подход обеспечивает создание уникальной системы организации жизни студентов в Мининском университете.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Исхо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дя из этого, ведущими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</w:rPr>
        <w:t>принципами</w:t>
      </w:r>
      <w:r>
        <w:rPr>
          <w:rFonts w:ascii="Times New Roman" w:eastAsia="Times New Roman" w:hAnsi="Times New Roman" w:cs="Times New Roman"/>
          <w:b/>
          <w:i/>
          <w:color w:val="2424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организации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воспитательного </w:t>
      </w:r>
      <w:r>
        <w:rPr>
          <w:rFonts w:ascii="Times New Roman" w:eastAsia="Times New Roman" w:hAnsi="Times New Roman" w:cs="Times New Roman"/>
          <w:color w:val="2A2A2A"/>
          <w:sz w:val="28"/>
          <w:szCs w:val="28"/>
        </w:rPr>
        <w:t xml:space="preserve">процесса </w:t>
      </w:r>
      <w:r>
        <w:rPr>
          <w:rFonts w:ascii="Times New Roman" w:eastAsia="Times New Roman" w:hAnsi="Times New Roman" w:cs="Times New Roman"/>
          <w:color w:val="3B3B3B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Мининском университете являются: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природосообразности, приоритета ценности здоровья участников образовательных отношений, социально-пс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ихологической поддержки личности и обеспечения благоприятного социально-психологического климата в коллективе;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культуросообразности образовательной среды, ценностно-смыслового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наполнения содержания воспитательной системы и организационной культуры OOBO, 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манизации воспитательного процесса;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субъект-субъектного взаимодействия;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приоритета инициативности, самостоятельности, самореализации обучающихся в учебной и внеучебной деятельности, социального партнерства в совместной деятельности участников образовательн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и воспитательного процессов;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событийности воспитательного пространства и динамичности;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вариативность воспитательных практик;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единства воспитания и самовоспитания;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7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соответствия целей совершенствования воспитательной деятельности наличествующим и необходим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ресурсам.</w:t>
      </w:r>
    </w:p>
    <w:p w:rsidR="003315C9" w:rsidRDefault="008F7254">
      <w:pPr>
        <w:pStyle w:val="normal"/>
        <w:tabs>
          <w:tab w:val="left" w:pos="1820"/>
          <w:tab w:val="left" w:pos="3663"/>
          <w:tab w:val="left" w:pos="5965"/>
          <w:tab w:val="left" w:pos="8022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Приведенные принципы организации воспитательной деятельности согласуются с методологическими подхода к организации воспитательной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деятельности в университете.</w:t>
      </w:r>
    </w:p>
    <w:p w:rsidR="003315C9" w:rsidRDefault="003315C9">
      <w:pPr>
        <w:pStyle w:val="normal"/>
        <w:spacing w:before="56" w:line="360" w:lineRule="auto"/>
        <w:ind w:left="709" w:firstLine="2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15C9">
          <w:pgSz w:w="11906" w:h="16838"/>
          <w:pgMar w:top="709" w:right="985" w:bottom="568" w:left="1418" w:header="833" w:footer="0" w:gutter="0"/>
          <w:cols w:space="720"/>
        </w:sectPr>
      </w:pP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3znysh7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lastRenderedPageBreak/>
        <w:t>1. ОСОБЕННОСТИ ОРГАНИЗУЕМОГО В ВУЗЕ</w:t>
      </w: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bookmarkStart w:id="3" w:name="_2et92p0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ВОСПИТАТЕЛЬНОГО ПРОЦЕССА</w:t>
      </w:r>
    </w:p>
    <w:p w:rsidR="003315C9" w:rsidRDefault="003315C9">
      <w:pPr>
        <w:pStyle w:val="normal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 (Мининский университет) осуществляет образовательную деятельность по реализации ОПОП, целью кото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 является формирование у студентов системы универсальных и общепрофессиональных компетенций на основе использования ресурсов учебной, внеучебной и социально-ориентированной деятельности; а также подготовку к профессиональной деятельности по воспитанию 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кольников. 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академической мобильности студентов.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Мининский университет – это образовательная площадка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Воспитательная деятельность университета направлена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Российской Федерации на период до 2030 г.» №474 от 21.07.2020, Концепции воспитания средой обучающихся Мининского университета и других нормативных документов, регламентирующих воспитательную деятельность в вузе. Воспитание студентов является одним из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университете созданы необходимые условия для организации воспита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тельной работы со студентами, формирования у них положительных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личностных качеств и развития общекультурных компетенций. Общий контроль за реализацией воспитательной деятельности осуществляет Ученый совет университета, ректор, Объединенный совет обучающихс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воспитательную деятельность является отдел по сетевому сотрудничеству и социальному партнерству Мининского университета. На факультетах работают заместители деканов, курирующие воспитательную работу. Руководители основных профессиональных образовательны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обсуждаются текущие вопросы воспитательной деятельности. В настоящее время в Мининском университете созданы все условия для развития творческих, интеллектуальных способностей и интересов обучающихся.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Мининском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объектом культурного наследия (памятником истории и культуры) регионального значения «З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студентов и научно-педагогических работников, обеспечения реализации групповых и индивидуальных образовательных программ.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</w:t>
      </w:r>
      <w:r>
        <w:rPr>
          <w:rFonts w:ascii="Times New Roman" w:eastAsia="Times New Roman" w:hAnsi="Times New Roman" w:cs="Times New Roman"/>
          <w:sz w:val="28"/>
          <w:szCs w:val="28"/>
        </w:rPr>
        <w:t>центра – «Аксиология славянской культуры», «Предотвращение насилия и жестокого обращения с детьми».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главном корпусе имеется библиотечный комплекс, включающий в себя: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читальный зал универсального профиля на 40 посадочных мест, оснащенный 15 моноблоками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немент художественной литературы с 22 000 экз. литературы,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информационно-библиографический отдел;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книгохранения, в котором расположены около 300 000 экз.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 редкой книги.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Организовать масштабное мероприятие лидеры студенческих объединений Мининского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Актовый зал рассчитан на 252 посадочных места.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ого,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этом корпусе расположен планетарий и обсерватория.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 учебного корпуса № 2, общей площадью 6651,0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объектом культурного наследия (памятником истории и культур</w:t>
      </w:r>
      <w:r>
        <w:rPr>
          <w:rFonts w:ascii="Times New Roman" w:eastAsia="Times New Roman" w:hAnsi="Times New Roman" w:cs="Times New Roman"/>
          <w:sz w:val="28"/>
          <w:szCs w:val="28"/>
        </w:rPr>
        <w:t>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имеются компьютерные классы, лаборатории и специализированные кабин</w:t>
      </w:r>
      <w:r>
        <w:rPr>
          <w:rFonts w:ascii="Times New Roman" w:eastAsia="Times New Roman" w:hAnsi="Times New Roman" w:cs="Times New Roman"/>
          <w:sz w:val="28"/>
          <w:szCs w:val="28"/>
        </w:rPr>
        <w:t>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</w:t>
      </w:r>
      <w:r>
        <w:rPr>
          <w:rFonts w:ascii="Times New Roman" w:eastAsia="Times New Roman" w:hAnsi="Times New Roman" w:cs="Times New Roman"/>
          <w:sz w:val="28"/>
          <w:szCs w:val="28"/>
        </w:rPr>
        <w:t>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втором учебном корпусе имеется библиотечный комплекс, включающий в себя:  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абонемент учебной 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тературы с 132 000 экз. хранения;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современные системы книгохранения.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коворкинга, залы переговоров и контактной работы, зону групповой работы, 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для организации собственных событий, а также для отдыха в свободное от занятий, общественной и научной деятельности время.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Нежилое здание (учебный корпус № 3) общей площадью 1457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объектом культурного наследия (памятником истории и культуры) </w:t>
      </w:r>
      <w:r>
        <w:rPr>
          <w:rFonts w:ascii="Times New Roman" w:eastAsia="Times New Roman" w:hAnsi="Times New Roman" w:cs="Times New Roman"/>
          <w:sz w:val="28"/>
          <w:szCs w:val="28"/>
        </w:rPr>
        <w:t>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</w:t>
      </w:r>
      <w:r>
        <w:rPr>
          <w:rFonts w:ascii="Times New Roman" w:eastAsia="Times New Roman" w:hAnsi="Times New Roman" w:cs="Times New Roman"/>
          <w:sz w:val="28"/>
          <w:szCs w:val="28"/>
        </w:rPr>
        <w:t>роприятий по различным видам спорта.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   учебного корпуса № 4, общей площадью 3021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</w:t>
      </w:r>
      <w:r>
        <w:rPr>
          <w:rFonts w:ascii="Times New Roman" w:eastAsia="Times New Roman" w:hAnsi="Times New Roman" w:cs="Times New Roman"/>
          <w:sz w:val="28"/>
          <w:szCs w:val="28"/>
        </w:rPr>
        <w:t>о спортивный корпус, в котором имеется: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манеж для занятий легкой атлетикой;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спорта.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гимнастический зал, предназначенный для занятий спортивной гимнастикой,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Дополнительно в этом сп</w:t>
      </w:r>
      <w:r>
        <w:rPr>
          <w:rFonts w:ascii="Times New Roman" w:eastAsia="Times New Roman" w:hAnsi="Times New Roman" w:cs="Times New Roman"/>
          <w:sz w:val="28"/>
          <w:szCs w:val="28"/>
        </w:rPr>
        <w:t>ортивном корпусе имеется: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 учебных аудиторий для лекционных и практических занятий.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 функций человека.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Здание учебного корпуса № 6 общей площадью 2653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объектом культурного наследия (памятником истории и культуры) регионального значения «Доходный дом Н.Ф. Ходалева».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цветоведения и колористики, скульптуры, декоративно-прикладног</w:t>
      </w:r>
      <w:r>
        <w:rPr>
          <w:rFonts w:ascii="Times New Roman" w:eastAsia="Times New Roman" w:hAnsi="Times New Roman" w:cs="Times New Roman"/>
          <w:sz w:val="28"/>
          <w:szCs w:val="28"/>
        </w:rPr>
        <w:t>о искусства, проектные и др.).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Комплекс учебного корпуса № 7 состоит из трех зданий и спортивного корпуса, общей площадью 13589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учебном корпусе имеются аудитории для проведения лекционных и практических занятий, проектная аудитория, компьютерные клас</w:t>
      </w:r>
      <w:r>
        <w:rPr>
          <w:rFonts w:ascii="Times New Roman" w:eastAsia="Times New Roman" w:hAnsi="Times New Roman" w:cs="Times New Roman"/>
          <w:sz w:val="28"/>
          <w:szCs w:val="28"/>
        </w:rPr>
        <w:t>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седьмом учебном корпусе функционирует библиотечный комплекс, включающий в себя: 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абонемент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чебной литературы заречной части, оснащенный 62 500 экз. литературы,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читальный зал заречной части на 30 посадочных мест, </w:t>
      </w:r>
    </w:p>
    <w:p w:rsidR="003315C9" w:rsidRDefault="008F7254">
      <w:pPr>
        <w:pStyle w:val="normal"/>
        <w:numPr>
          <w:ilvl w:val="0"/>
          <w:numId w:val="3"/>
        </w:numPr>
        <w:tabs>
          <w:tab w:val="left" w:pos="1820"/>
          <w:tab w:val="left" w:pos="3663"/>
          <w:tab w:val="left" w:pos="5965"/>
          <w:tab w:val="left" w:pos="8022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с электронными каталогами и др.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корпусе имеется конференц-зал, площадью 67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, оснащен</w:t>
      </w:r>
      <w:r>
        <w:rPr>
          <w:rFonts w:ascii="Times New Roman" w:eastAsia="Times New Roman" w:hAnsi="Times New Roman" w:cs="Times New Roman"/>
          <w:sz w:val="28"/>
          <w:szCs w:val="28"/>
        </w:rPr>
        <w:t>ный   мультимедийным оборудованием (проектор, ноутбук, экран), столами и креслами.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ебной, справочной, бланочной и пр.) для организации научно-исследовательской и учебно-методической деятельности.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РУМЦ является структурным подразделением Мининского университета, деятельность которого направлена как на организацию инклюзивного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Трансляция передового опыта по работе со студентами с ОВЗ и инвалидностью происходит на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заключены соглашения о сотрудничестве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утверждены в двусторон</w:t>
      </w:r>
      <w:r>
        <w:rPr>
          <w:rFonts w:ascii="Times New Roman" w:eastAsia="Times New Roman" w:hAnsi="Times New Roman" w:cs="Times New Roman"/>
          <w:sz w:val="28"/>
          <w:szCs w:val="28"/>
        </w:rPr>
        <w:t>нем порядке дорожные карты взаимодействия РУМЦ с 35 вузами закреплённой территории.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</w:t>
      </w:r>
      <w:r>
        <w:rPr>
          <w:rFonts w:ascii="Times New Roman" w:eastAsia="Times New Roman" w:hAnsi="Times New Roman" w:cs="Times New Roman"/>
          <w:sz w:val="28"/>
          <w:szCs w:val="28"/>
        </w:rPr>
        <w:t>циальных технических средств обучения. Центр укомплектован техническими средствами, обеспечивающими безбарьерное образовательное пространство для студентов с инвалидностью и ОВЗ, в очной и дистанционной форме обучения.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РУМЦ Мининского университета особое в</w:t>
      </w:r>
      <w:r>
        <w:rPr>
          <w:rFonts w:ascii="Times New Roman" w:eastAsia="Times New Roman" w:hAnsi="Times New Roman" w:cs="Times New Roman"/>
          <w:sz w:val="28"/>
          <w:szCs w:val="28"/>
        </w:rPr>
        <w:t>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</w:t>
      </w:r>
      <w:r>
        <w:rPr>
          <w:rFonts w:ascii="Times New Roman" w:eastAsia="Times New Roman" w:hAnsi="Times New Roman" w:cs="Times New Roman"/>
          <w:sz w:val="28"/>
          <w:szCs w:val="28"/>
        </w:rPr>
        <w:t>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</w:t>
      </w:r>
      <w:r>
        <w:rPr>
          <w:rFonts w:ascii="Times New Roman" w:eastAsia="Times New Roman" w:hAnsi="Times New Roman" w:cs="Times New Roman"/>
          <w:sz w:val="28"/>
          <w:szCs w:val="28"/>
        </w:rPr>
        <w:t>ю в социокультурную среду и устранять коммуникативный барьер.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</w:t>
      </w:r>
      <w:r>
        <w:rPr>
          <w:rFonts w:ascii="Times New Roman" w:eastAsia="Times New Roman" w:hAnsi="Times New Roman" w:cs="Times New Roman"/>
          <w:sz w:val="28"/>
          <w:szCs w:val="28"/>
        </w:rPr>
        <w:t>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</w:t>
      </w:r>
      <w:r>
        <w:rPr>
          <w:rFonts w:ascii="Times New Roman" w:eastAsia="Times New Roman" w:hAnsi="Times New Roman" w:cs="Times New Roman"/>
          <w:sz w:val="28"/>
          <w:szCs w:val="28"/>
        </w:rPr>
        <w:t>и физическими упражнениями.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активной и продуктивной деятельности студенческих объединений, действующих на базе Мининского университета, созданы комфортные условия, включающие в себя инфраструктуру вуза, возможности которой обучающиеся могут использоват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 рамках развития своего сообщества, и сопровождение студенческих инициатив администрацией университета. В каждом корпусе Мининского университета организованы зоны самостоятельной подготовки обучающихся, на территории которых студенты могут спокойно гото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форсайт-сессий. При необходим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часть корпусов Мининского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университета расположена в историческом центре Нижнего Новгорода, что позволяет вовлечь студентов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Государственным музейно-выставочным центром РОСИЗО.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ородской области.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Принципиальной особенностью воспитательной системы Мининского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ами образовательного процесса вуза.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вузе успешно реализуется проект «Образовательный конвент «СОдействие», представляющий собой систему выделения внутренних грантов на финансирование студенческих проектов в течение календарного года. Каждый проект разра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роектной деятельности. Пятый сезон образовательного конвента «СОдействие» стартовал в декабре 2020 года. За время существования образовательного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конвента проект был представлен на форумах, конференциях, совещаниях различного уровня и получил широкое призна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традиционно в Мининском университете проходи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календарного плана воспитательной работы университета.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адаптироваться к социокультурной и общественной жизни вуза, присоединиться к деятельности студенческих объединений.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 мероприятий, посвященный Дню Победы, является также традиционным событием, которое реализует задачи, связанные с развитием личнос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«Интернет», киновстречи, круглые столы, творческие конкурсы,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течественной войне.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Выпускной «Спасибо, Мининский!» является завершающим элементом системы воспитательной работы Мининского университета. Традиционно в рамках Торжественной церемонии, посвященной выпуску студентов Мининского университета, потенциальные работодатели – руководи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Мининского университета и лучший выпускник произносят специально разработанный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3315C9" w:rsidRDefault="003315C9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363636"/>
          <w:sz w:val="28"/>
          <w:szCs w:val="28"/>
        </w:rPr>
      </w:pPr>
      <w:bookmarkStart w:id="4" w:name="_tyjcwt" w:colFirst="0" w:colLast="0"/>
      <w:bookmarkEnd w:id="4"/>
      <w:r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2. ЦЕЛЬ И 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ВОСПИТАТЕЛЬНОЙ </w:t>
      </w: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 xml:space="preserve">РАБОТЫ </w:t>
      </w:r>
      <w:r>
        <w:rPr>
          <w:rFonts w:ascii="Times New Roman" w:eastAsia="Times New Roman" w:hAnsi="Times New Roman" w:cs="Times New Roman"/>
          <w:b/>
          <w:color w:val="3B3B3B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color w:val="363636"/>
          <w:sz w:val="28"/>
          <w:szCs w:val="28"/>
        </w:rPr>
        <w:t>МИНИНСКОМ УНИВЕРСИТЕТЕ</w:t>
      </w:r>
    </w:p>
    <w:p w:rsidR="003315C9" w:rsidRDefault="003315C9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</w:pPr>
    </w:p>
    <w:p w:rsidR="003315C9" w:rsidRDefault="008F7254">
      <w:pPr>
        <w:pStyle w:val="normal"/>
        <w:spacing w:before="43"/>
        <w:ind w:firstLine="7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b/>
          <w:color w:val="161616"/>
          <w:sz w:val="28"/>
          <w:szCs w:val="28"/>
        </w:rPr>
        <w:t xml:space="preserve">воспитательной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работы в Мининском университете</w:t>
      </w:r>
      <w:r>
        <w:rPr>
          <w:rFonts w:ascii="Gungsuh" w:eastAsia="Gungsuh" w:hAnsi="Gungsuh" w:cs="Gungsuh"/>
          <w:sz w:val="28"/>
          <w:szCs w:val="28"/>
        </w:rPr>
        <w:t xml:space="preserve"> − создание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условий содействующих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активной жизнедеятельности студентов,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гражданского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самоопределения,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становления и индивидуально-личностной самореализации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созидательной деятельности для удовлетворения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потребностей в нравственном, культурном, интеллектуальном,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социальном 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профессиональном развитии.</w:t>
      </w:r>
    </w:p>
    <w:p w:rsidR="003315C9" w:rsidRDefault="008F7254">
      <w:pPr>
        <w:pStyle w:val="normal"/>
        <w:ind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Мининский университет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создает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условия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личностного,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физического развития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обучающихся,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формирования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них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 значимых, нравственных качеств, активной гражданской позиции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моральной ответственности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</w:rPr>
        <w:t>принимаемые решения.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целевые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приоритеты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315C9" w:rsidRDefault="008F7254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социальной инициативы и формировании гражданской позиции студентов; </w:t>
      </w:r>
    </w:p>
    <w:p w:rsidR="003315C9" w:rsidRDefault="008F7254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иентации на ЗОЖ;</w:t>
      </w:r>
    </w:p>
    <w:p w:rsidR="003315C9" w:rsidRDefault="008F7254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у студентов профессиональных мотивов; </w:t>
      </w:r>
    </w:p>
    <w:p w:rsidR="003315C9" w:rsidRDefault="008F7254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осознание важности решения задач воспитания детей и молодежи;</w:t>
      </w:r>
    </w:p>
    <w:p w:rsidR="003315C9" w:rsidRDefault="008F7254">
      <w:pPr>
        <w:pStyle w:val="normal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освоение опыта использования возможностей социального окружения, семьи, информационных ресурсов в процессе воспитания обучающ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ихся.</w:t>
      </w:r>
    </w:p>
    <w:p w:rsidR="003315C9" w:rsidRDefault="008F7254">
      <w:pPr>
        <w:pStyle w:val="normal"/>
        <w:ind w:firstLine="708"/>
        <w:jc w:val="both"/>
        <w:rPr>
          <w:rFonts w:ascii="Times New Roman" w:eastAsia="Times New Roman" w:hAnsi="Times New Roman" w:cs="Times New Roman"/>
          <w:b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1F1F1F"/>
          <w:sz w:val="28"/>
          <w:szCs w:val="28"/>
        </w:rPr>
        <w:t xml:space="preserve">воспитательной </w:t>
      </w:r>
      <w:r>
        <w:rPr>
          <w:rFonts w:ascii="Times New Roman" w:eastAsia="Times New Roman" w:hAnsi="Times New Roman" w:cs="Times New Roman"/>
          <w:b/>
          <w:color w:val="232323"/>
          <w:sz w:val="28"/>
          <w:szCs w:val="28"/>
        </w:rPr>
        <w:t>работы определяют основные ориентиры воспитания в Мининском университете: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712"/>
        </w:tabs>
        <w:ind w:left="0" w:firstLine="709"/>
        <w:jc w:val="both"/>
        <w:rPr>
          <w:color w:val="0F0F0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мировоззрения и актуализация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системы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базовых </w:t>
      </w:r>
      <w:r>
        <w:rPr>
          <w:rFonts w:ascii="Times New Roman" w:eastAsia="Times New Roman" w:hAnsi="Times New Roman" w:cs="Times New Roman"/>
          <w:sz w:val="28"/>
          <w:szCs w:val="28"/>
        </w:rPr>
        <w:t>ценностей личности;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680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уважения </w:t>
      </w:r>
      <w:r>
        <w:rPr>
          <w:rFonts w:ascii="Times New Roman" w:eastAsia="Times New Roman" w:hAnsi="Times New Roman" w:cs="Times New Roman"/>
          <w:color w:val="161616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закону, нормам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коллективной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жизни,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развитие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гражданской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социальной ответственности;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773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развития личности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социально-психологической поддержки, формирование личностных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качеств,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необходимых для </w:t>
      </w:r>
      <w:r>
        <w:rPr>
          <w:rFonts w:ascii="Times New Roman" w:eastAsia="Times New Roman" w:hAnsi="Times New Roman" w:cs="Times New Roman"/>
          <w:sz w:val="28"/>
          <w:szCs w:val="28"/>
        </w:rPr>
        <w:t>эффективной профессиональной деятельности;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1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явление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поддержка талантливой молодежи,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формирование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организаторских навыков, творческого потенциала, вовлечение </w:t>
      </w:r>
      <w:r>
        <w:rPr>
          <w:rFonts w:ascii="Times New Roman" w:eastAsia="Times New Roman" w:hAnsi="Times New Roman" w:cs="Times New Roman"/>
          <w:color w:val="131313"/>
          <w:sz w:val="28"/>
          <w:szCs w:val="28"/>
        </w:rPr>
        <w:t xml:space="preserve">обучающихся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процессы саморазвития и самореализации;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81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культуры </w:t>
      </w:r>
      <w:r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этики профессионального общения;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757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внутренней потребности личности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F0F0F"/>
          <w:sz w:val="28"/>
          <w:szCs w:val="28"/>
        </w:rPr>
        <w:t xml:space="preserve">здоровом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образе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жизни, ответственного отношения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природной </w:t>
      </w:r>
      <w:r>
        <w:rPr>
          <w:rFonts w:ascii="Times New Roman" w:eastAsia="Times New Roman" w:hAnsi="Times New Roman" w:cs="Times New Roman"/>
          <w:color w:val="151515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социокультурной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среде;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757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уровня культуры </w:t>
      </w:r>
      <w:r>
        <w:rPr>
          <w:rFonts w:ascii="Times New Roman" w:eastAsia="Times New Roman" w:hAnsi="Times New Roman" w:cs="Times New Roman"/>
          <w:color w:val="0E0E0E"/>
          <w:sz w:val="28"/>
          <w:szCs w:val="28"/>
        </w:rPr>
        <w:t xml:space="preserve">безопасного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>поведения;</w:t>
      </w:r>
    </w:p>
    <w:p w:rsidR="003315C9" w:rsidRDefault="008F7254">
      <w:pPr>
        <w:pStyle w:val="normal"/>
        <w:numPr>
          <w:ilvl w:val="0"/>
          <w:numId w:val="2"/>
        </w:numPr>
        <w:tabs>
          <w:tab w:val="left" w:pos="1740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личностных </w:t>
      </w:r>
      <w:r>
        <w:rPr>
          <w:rFonts w:ascii="Times New Roman" w:eastAsia="Times New Roman" w:hAnsi="Times New Roman" w:cs="Times New Roman"/>
          <w:color w:val="0C0C0C"/>
          <w:sz w:val="28"/>
          <w:szCs w:val="28"/>
        </w:rPr>
        <w:t xml:space="preserve">качеств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установок, социальных навыков </w:t>
      </w:r>
      <w:r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управленческих способностей.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реализации поставленных целей и задач в Мининском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3315C9" w:rsidRDefault="003315C9">
      <w:pPr>
        <w:pStyle w:val="normal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bookmarkStart w:id="5" w:name="_3dy6vkm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3. НАПРАВЛЕНИЯ ВОСПИТАТЕЛЬНОЙ РАБОТЫ</w:t>
      </w:r>
    </w:p>
    <w:p w:rsidR="003315C9" w:rsidRDefault="003315C9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15C9" w:rsidRDefault="008F7254">
      <w:pPr>
        <w:pStyle w:val="normal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3315C9" w:rsidRDefault="003315C9">
      <w:pPr>
        <w:pStyle w:val="normal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– Основные направления воспит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ательной работы в Мининском университете</w:t>
      </w:r>
    </w:p>
    <w:tbl>
      <w:tblPr>
        <w:tblStyle w:val="a5"/>
        <w:tblW w:w="9882" w:type="dxa"/>
        <w:tblInd w:w="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/>
      </w:tblPr>
      <w:tblGrid>
        <w:gridCol w:w="617"/>
        <w:gridCol w:w="2843"/>
        <w:gridCol w:w="6422"/>
      </w:tblGrid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Задачи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ценностно-смысловой сферы и духовной культуры, нравственных чувст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здоровьесберегающее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экологического сознания и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  <w:t>экологизированного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поведения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основе сознательного восприятия окр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ужающей природной среды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ознакомление с материальными и нематериальными объектами челове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ческой культуры, принятие ценностей культуры регионального сообщества</w:t>
            </w:r>
          </w:p>
        </w:tc>
      </w:tr>
      <w:tr w:rsidR="003315C9">
        <w:trPr>
          <w:cantSplit/>
          <w:tblHeader/>
        </w:trPr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3315C9" w:rsidRDefault="008F7254">
            <w:pPr>
              <w:pStyle w:val="normal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3315C9" w:rsidRDefault="003315C9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1t3h5sf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ВИДЫ ДЕЯТЕЛЬНОСТИ ОБУЧАЮЩИХСЯ В ВОСПИТАТЕЛЬНОЙ СИСТЕМЕ ВУЗА</w:t>
      </w:r>
    </w:p>
    <w:p w:rsidR="003315C9" w:rsidRDefault="003315C9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Приоритетными видами деятельности обучающихся в воспитательной системе в Мининском университете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выступают: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проектная деятельность;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учебно-исследовательская и научно-исследовательская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волонтерская (добровольческая) деятельность;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социокультурная, творческая, досуговая деятельность;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и молодежное международное сотрудничество;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работы студенческих и общественных объединений;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по профилактике деструктивного и экстремистского поведения обучающихся;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огической направленности;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 виды деятельности обучающихся.</w:t>
      </w:r>
    </w:p>
    <w:p w:rsidR="003315C9" w:rsidRDefault="003315C9">
      <w:pPr>
        <w:pStyle w:val="normal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ВИДЫ, ФОРМЫ И СОДЕРЖАНИЕ ДЕЯТЕЛЬНОСТИ</w:t>
      </w:r>
    </w:p>
    <w:p w:rsidR="003315C9" w:rsidRDefault="003315C9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Гражданское воспитание.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направление является приоритетным в воспитательной деятельности образовательных организаций высшего образования в РФ.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нкурсов и олимпиад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различного уровня, участие в мероприятиях регионального и всероссийского уровня.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Волонтерство в Мининском университете – это неотъемлемый компонент воспитательной деятельности. Студенческое объединение «Волонтерский центр Мининского унив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ерситета» было открыто в 2017 году. На сегодняшний день Волонтерский центр Мининского университета насчитывает более 350 студентов. За годы работы в волонтерских проектах приняло участие более 2 500 студентов. В Волонтерском центре Мининского университета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волонтерств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Мининского университета развивается медицинс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оме того, в рамках направления «Социальное 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имся людям, малообеспеченным и многодетным семьям. 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ежегодно организуют более 30 меро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Также, в Мининском универс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государств, укре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пление дружественных отношений между иностранными студентами и обучающимися Мининского университета. 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 xml:space="preserve">Патриотическое воспитание.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позицию, готовность к служению Отечеству.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этом направлении в Мининском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Мининском университете реализуется комплекс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роприятий, посвященный празднованию Дня Победы.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киновстречи, круглые столы, творческие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нкурсы, митинги. Ежегодно театральная студия «ЖЕСТ»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Представители волонтерского центра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Победы, проекта «Бессмертный полк России». 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Духовно-нравственное воспита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white"/>
        </w:rPr>
        <w:t>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вузе успешно реализуется проект «Образовательный конвент «СОдействие», предс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трудников университета. Обязательным условием выделения финансирования является успешная публичная защита проекта. По итогам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реализации проекта студенческое объединение публично отчитывается о результатах работы, а в ходе реализации – афиширует свою деятел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«СОдействие» стартовал в декабре 2020 года. За время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воспитательной работы с обучающимися образовательных организаций высшего образования».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ить творческие компетенции. Ежегодно в мероприятии принимает участие более 300 человек из 15 стран мира. Фестиваль включет в себя концертную программу, кулинарные мастер-классы от партнеров фестиваля, фитнес-пространство, квиз-игру и 5 коммуникативных площ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адок (спикерами на которых выступают представители профессорско-преподавательского состава вузов Нижнего Новгорода).</w:t>
      </w:r>
    </w:p>
    <w:p w:rsidR="003315C9" w:rsidRDefault="008F7254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Также, в университете активно развивается «Студенческий творческий центр», который в декабре 2019 года отметил свое 20-летие. В рамках юбил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При Студенческом творческом центре на постоянной основе работаю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Здоровьесберегающее воспитание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направлено на формирование представлений студента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Мининском университете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функционирует в целях развития физической культуры, студенческих спорт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Fiery Wolves» и Туристский клуб «Квадратный медведь». Туристский клуб «Квадратный медведь» — основной турклуб Мининского университета и флагман студенческого туризма всей Нижегородской области. За время деятельности студенческого объединения были совершены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2016 года ежегодно Мининский университет является организатором фитнес-фестиваля «Жить здорОво – здОрово». Фитне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итета, который позволяет формировать необходимые компетенции для проведения подобных мероприятий.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здоровьесберегающего пространства.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Экологическое воспитание.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эмпатийного отношен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к природе.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этого направления в вузе действует студенческое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Профессиона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льно-трудовое воспитание.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данном направлении в Мининском университете функ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стях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Мининский университет – единственный педагогический вуз-организатор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детства» – центр сосре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Приоритетной задачей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затем перенести накопленные результаты в профессию, обеспечив тем самым преемственность: школьник-студент-педагог.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Культурно-просветительское направление воспитательной работы.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2018 года Мининский университет является организатором Всероссийской олимпиад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студентов «Я – профессионал» по направлению «Педагогическое образование (дошкольное)», а также вузом соорганизатором по направлениям «Педагогическое образование (основное)» и «Специальное (дефектологическое) образование». Также, в 2021 году Мининский уни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равных», «Классные встречи», «Разговор без галстуков», «Культурный диалог»,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«Приглашенный профессор».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Научно-образовательное направление воспитательной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связано с формированием ценностного отношения к занятиям научными исследованиями и представите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лям науки разных стран и времен, а также освоением личностного опыта в процессе исследования и презентации результатов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объединений научной направленности усилилось сотрудничество с внешними партнёрами (кванториумы,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Мининском университете поддержка молодых талантливых ученых считается важной инвестици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МОДУЛИ</w:t>
      </w:r>
    </w:p>
    <w:p w:rsidR="003315C9" w:rsidRDefault="003315C9">
      <w:pPr>
        <w:pStyle w:val="normal"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2s8eyo1" w:colFirst="0" w:colLast="0"/>
      <w:bookmarkEnd w:id="8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1. «Учебно-профессиональная деятельность».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педагогами вуза воспитательного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тенциала каждого учебного занятия со студентами предполагает следующее: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курса «Стратегии личностного профессионального развития»;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самостоятельной деятельности через применение технологии «перевернутый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ласс»;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доверительных отношений между преподавателем и студентами, способствующих позитивному восприятию студентами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реподавателя, привлечению их внимания к изучаемой теме, активизации их познавательной деятельности;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обсуждения, высказывания студентами своего мнения по ее поводу, выработки личностного к ней отношения;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на занятиях интерактивных форм работы со студента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ми: интеллектуальных игр, стимулирующих познавательную мотивацию студентов; дискуссий, командной/проектной работы;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аспекты будущей профессиональной деятельности;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315C9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Учебная деятельность осуществляется в первую очередь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путём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включения студентов в учебно-профессиональную, проектную, учебно-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исследовательскую и научно-исследовательскую деятельность.</w:t>
      </w:r>
    </w:p>
    <w:p w:rsidR="003315C9" w:rsidRDefault="008F7254">
      <w:pPr>
        <w:pStyle w:val="normal"/>
        <w:widowControl/>
        <w:tabs>
          <w:tab w:val="left" w:pos="993"/>
        </w:tabs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Матрица внедрения воспитательной работы</w:t>
      </w:r>
    </w:p>
    <w:p w:rsidR="003315C9" w:rsidRDefault="008F7254">
      <w:pPr>
        <w:pStyle w:val="normal"/>
        <w:widowControl/>
        <w:tabs>
          <w:tab w:val="left" w:pos="993"/>
        </w:tabs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образовательную программу</w:t>
      </w:r>
    </w:p>
    <w:p w:rsidR="003315C9" w:rsidRDefault="003315C9">
      <w:pPr>
        <w:pStyle w:val="normal"/>
        <w:widowControl/>
        <w:tabs>
          <w:tab w:val="left" w:pos="993"/>
        </w:tabs>
        <w:ind w:right="-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147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44"/>
        <w:gridCol w:w="2259"/>
        <w:gridCol w:w="1680"/>
        <w:gridCol w:w="2492"/>
        <w:gridCol w:w="2533"/>
        <w:gridCol w:w="5101"/>
      </w:tblGrid>
      <w:tr w:rsidR="003315C9">
        <w:trPr>
          <w:cantSplit/>
          <w:trHeight w:val="718"/>
          <w:tblHeader/>
        </w:trPr>
        <w:tc>
          <w:tcPr>
            <w:tcW w:w="644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59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дисциплины</w:t>
            </w:r>
          </w:p>
        </w:tc>
        <w:tc>
          <w:tcPr>
            <w:tcW w:w="1680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Компетенции</w:t>
            </w:r>
          </w:p>
        </w:tc>
        <w:tc>
          <w:tcPr>
            <w:tcW w:w="2492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Направления воспитательной работы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Виды деятельности обучающихся в воспитательной системе вуза</w:t>
            </w:r>
          </w:p>
        </w:tc>
        <w:tc>
          <w:tcPr>
            <w:tcW w:w="5101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Формы работы</w:t>
            </w: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История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УК-4; УК-5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работы с социально значимой информацией;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3315C9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УК-5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научно-исследовательская,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Социокультурная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студентов к ценностному аспекту изучаемых явлений и процессов; Демонстрация студентам примеров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ответственного, гражданского поведения, проявления человеколюбия и добросердечности;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Исследовательская деятельность студентов</w:t>
            </w:r>
          </w:p>
        </w:tc>
      </w:tr>
      <w:tr w:rsidR="003315C9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УК-3; УК-5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Проектная,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деятельность студентов; Интерактивные формы работы со студентами</w:t>
            </w:r>
          </w:p>
        </w:tc>
      </w:tr>
      <w:tr w:rsidR="003315C9">
        <w:trPr>
          <w:cantSplit/>
          <w:trHeight w:val="131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УК-4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3315C9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УК-2; </w:t>
            </w:r>
            <w:r>
              <w:rPr>
                <w:rFonts w:ascii="Times New Roman" w:eastAsia="Times New Roman" w:hAnsi="Times New Roman" w:cs="Times New Roman"/>
              </w:rPr>
              <w:t>ОПК-1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3315C9" w:rsidRDefault="008F7254">
            <w:pPr>
              <w:pStyle w:val="normal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  <w:r>
              <w:t xml:space="preserve">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 деятельность студентов; Исследовательская деятельность студентов;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Профессионально-ориентированные кейсы; 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сотрудничества студентов на занятиях</w:t>
            </w:r>
          </w:p>
        </w:tc>
      </w:tr>
      <w:tr w:rsidR="003315C9">
        <w:trPr>
          <w:cantSplit/>
          <w:trHeight w:val="104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УК-8</w:t>
            </w:r>
          </w:p>
        </w:tc>
        <w:tc>
          <w:tcPr>
            <w:tcW w:w="2492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Духовно-нравственное Здоровьесберегающее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Экологическое </w:t>
            </w:r>
          </w:p>
        </w:tc>
        <w:tc>
          <w:tcPr>
            <w:tcW w:w="2533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Проектная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Учебно-исследовательская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5101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</w:t>
            </w:r>
            <w:r>
              <w:rPr>
                <w:rFonts w:ascii="Times New Roman" w:eastAsia="Times New Roman" w:hAnsi="Times New Roman" w:cs="Times New Roman"/>
              </w:rPr>
              <w:t>изация сотрудничества студентов на занятиях; Проектная деятельность студентов</w:t>
            </w:r>
          </w:p>
        </w:tc>
      </w:tr>
      <w:tr w:rsidR="003315C9">
        <w:trPr>
          <w:cantSplit/>
          <w:trHeight w:val="169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УК-8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Духовно-нравственное Здоровьесберегающее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Экологическое 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Проектная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Учебно-исследовательская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</w:t>
            </w:r>
            <w:r>
              <w:rPr>
                <w:rFonts w:ascii="Times New Roman" w:eastAsia="Times New Roman" w:hAnsi="Times New Roman" w:cs="Times New Roman"/>
              </w:rPr>
              <w:t>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Философия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УК-1</w:t>
            </w:r>
          </w:p>
        </w:tc>
        <w:tc>
          <w:tcPr>
            <w:tcW w:w="2492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</w:p>
        </w:tc>
        <w:tc>
          <w:tcPr>
            <w:tcW w:w="2533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Научно-исследовательская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Учебно-исследовательская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</w:t>
            </w:r>
            <w:r>
              <w:rPr>
                <w:rFonts w:ascii="Times New Roman" w:eastAsia="Times New Roman" w:hAnsi="Times New Roman" w:cs="Times New Roman"/>
              </w:rPr>
              <w:t>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УК-1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Научно-исследовательская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</w:t>
            </w:r>
            <w:r>
              <w:rPr>
                <w:rFonts w:ascii="Times New Roman" w:eastAsia="Times New Roman" w:hAnsi="Times New Roman" w:cs="Times New Roman"/>
              </w:rPr>
              <w:t>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  <w:p w:rsidR="003315C9" w:rsidRDefault="003315C9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1680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УК-1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Научно-образовательное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Профессионально-трудовое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Научно-исследовательская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Иностранный язык</w:t>
            </w:r>
          </w:p>
        </w:tc>
        <w:tc>
          <w:tcPr>
            <w:tcW w:w="1680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УК-4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ества студентов на занятиях; Исследовательская деятельность студентов</w:t>
            </w: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Основы менеджмента педагога профессионального обучения</w:t>
            </w:r>
          </w:p>
        </w:tc>
        <w:tc>
          <w:tcPr>
            <w:tcW w:w="1680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УК-4; УК-6, УК-9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 и научно-исследовательская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>
              <w:rPr>
                <w:rFonts w:ascii="Times New Roman" w:eastAsia="Times New Roman" w:hAnsi="Times New Roman" w:cs="Times New Roman"/>
              </w:rPr>
              <w:t xml:space="preserve"> Проектн</w:t>
            </w:r>
            <w:r>
              <w:rPr>
                <w:rFonts w:ascii="Times New Roman" w:eastAsia="Times New Roman" w:hAnsi="Times New Roman" w:cs="Times New Roman"/>
              </w:rPr>
              <w:t>ая деятельность студентов</w:t>
            </w:r>
          </w:p>
        </w:tc>
      </w:tr>
      <w:tr w:rsidR="003315C9">
        <w:trPr>
          <w:cantSplit/>
          <w:trHeight w:val="7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1680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УК-2</w:t>
            </w:r>
          </w:p>
        </w:tc>
        <w:tc>
          <w:tcPr>
            <w:tcW w:w="2492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Профессионально-трудовое</w:t>
            </w:r>
          </w:p>
        </w:tc>
        <w:tc>
          <w:tcPr>
            <w:tcW w:w="2533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Профессионально-ориентированные кейсы;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тах профессиональной деятельности; Организация сотрудничества студентов на занятиях; Исследовательская деятельность студентов</w:t>
            </w:r>
          </w:p>
        </w:tc>
      </w:tr>
      <w:tr w:rsidR="003315C9">
        <w:trPr>
          <w:cantSplit/>
          <w:trHeight w:val="226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vAlign w:val="center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1680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УК-4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Культурно-просветительское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Учебно-исследовательская и научно-исследовательская 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Организация работы с социально значимой информацией; Организация сотрудничеств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3315C9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680" w:type="dxa"/>
            <w:shd w:val="clear" w:color="auto" w:fill="auto"/>
          </w:tcPr>
          <w:p w:rsidR="003315C9" w:rsidRDefault="008F7254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УК-7</w:t>
            </w:r>
          </w:p>
        </w:tc>
        <w:tc>
          <w:tcPr>
            <w:tcW w:w="2492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Духовно-нравственное Здоровьесберегающее 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Профессионально-трудовое</w:t>
            </w:r>
          </w:p>
        </w:tc>
        <w:tc>
          <w:tcPr>
            <w:tcW w:w="2533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Спортивно-оздоровительная</w:t>
            </w:r>
          </w:p>
        </w:tc>
        <w:tc>
          <w:tcPr>
            <w:tcW w:w="5101" w:type="dxa"/>
          </w:tcPr>
          <w:p w:rsidR="003315C9" w:rsidRDefault="008F7254">
            <w:pPr>
              <w:pStyle w:val="normal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3315C9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1680" w:type="dxa"/>
            <w:shd w:val="clear" w:color="auto" w:fill="auto"/>
          </w:tcPr>
          <w:p w:rsidR="003315C9" w:rsidRDefault="008F7254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УК-6</w:t>
            </w:r>
          </w:p>
          <w:p w:rsidR="003315C9" w:rsidRDefault="008F7254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ОПК-8</w:t>
            </w:r>
          </w:p>
        </w:tc>
        <w:tc>
          <w:tcPr>
            <w:tcW w:w="2492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</w:tc>
        <w:tc>
          <w:tcPr>
            <w:tcW w:w="2533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3315C9">
        <w:trPr>
          <w:cantSplit/>
          <w:trHeight w:val="830"/>
          <w:tblHeader/>
        </w:trPr>
        <w:tc>
          <w:tcPr>
            <w:tcW w:w="644" w:type="dxa"/>
            <w:shd w:val="clear" w:color="auto" w:fill="auto"/>
          </w:tcPr>
          <w:p w:rsidR="003315C9" w:rsidRDefault="003315C9">
            <w:pPr>
              <w:pStyle w:val="normal"/>
              <w:widowControl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Стратегии личностно-профессионального развития</w:t>
            </w:r>
          </w:p>
        </w:tc>
        <w:tc>
          <w:tcPr>
            <w:tcW w:w="1680" w:type="dxa"/>
            <w:shd w:val="clear" w:color="auto" w:fill="auto"/>
          </w:tcPr>
          <w:p w:rsidR="003315C9" w:rsidRDefault="008F7254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</w:p>
          <w:p w:rsidR="003315C9" w:rsidRDefault="008F7254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УК-3</w:t>
            </w:r>
          </w:p>
          <w:p w:rsidR="003315C9" w:rsidRDefault="008F7254">
            <w:pPr>
              <w:pStyle w:val="normal"/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УК-6</w:t>
            </w:r>
          </w:p>
        </w:tc>
        <w:tc>
          <w:tcPr>
            <w:tcW w:w="2492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Гражданское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Патриотическое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Духовно-нравственное Профессионально-трудовое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Здоровьесберегающее 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Научно-образовательное</w:t>
            </w:r>
          </w:p>
        </w:tc>
        <w:tc>
          <w:tcPr>
            <w:tcW w:w="2533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Учебно-исследовательская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Научно-исследовательская</w:t>
            </w:r>
          </w:p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Проектная</w:t>
            </w:r>
          </w:p>
        </w:tc>
        <w:tc>
          <w:tcPr>
            <w:tcW w:w="5101" w:type="dxa"/>
          </w:tcPr>
          <w:p w:rsidR="003315C9" w:rsidRDefault="008F7254">
            <w:pPr>
              <w:pStyle w:val="normal"/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Интерактивные формы работы со студентами; Привлечение внимания студентов к ценностному аспекту изучаемых 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влений и процессов; Организация сотрудничества 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альной деятельности</w:t>
            </w:r>
          </w:p>
        </w:tc>
      </w:tr>
    </w:tbl>
    <w:p w:rsidR="003315C9" w:rsidRDefault="003315C9">
      <w:pPr>
        <w:pStyle w:val="normal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yellow"/>
        </w:rPr>
        <w:sectPr w:rsidR="003315C9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9" w:name="_17dp8vu" w:colFirst="0" w:colLast="0"/>
      <w:bookmarkEnd w:id="9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Модуль 2. «Институт кураторства и наставничества».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правило, кураторство реализуется через следующие виды деятельности: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курирование деятельности студенческих объединений;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профессионального самоопределения обучающихся, диагностика уровня освоения профессиональных компетенций через систе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 комплексного экзамена профессиональной готовности (КЭГ);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_3rdcrjn" w:colFirst="0" w:colLast="0"/>
      <w:bookmarkEnd w:id="10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3. «Студенческое самоуправление и развитие студенче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ских клубов».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олодежи университета, развитие ее социальной активности, поддержку социальных инициатив.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самоуправление в вузе осуществляется следующим образом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уровне университета: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Совета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работу постоянно действующих студенческих объединений, инициирующих и организующи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проведение личностно значимых для студентов событий (соревнований, конкурсов, фестивалей, флешмобов и т.п.);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студенческой профсоюзной организации;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представительство студентов в органах 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университетом (Ученый совет, 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еты факультетов, стипендиальные комиссии, комиссии по переводу формы обучения на бюджет);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совета старост общежитий.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уровне учебных групп: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выборных лидеров студенческой группы (староста, профорг), представляющих инт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ересы группы, координирующих ее работу;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индивидуальном уровне: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включение обучающихся в воспитательную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реду университета.</w:t>
      </w:r>
    </w:p>
    <w:p w:rsidR="003315C9" w:rsidRDefault="003315C9">
      <w:pPr>
        <w:pStyle w:val="normal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4. «Профессиональная социализация».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сообществе правила, формы поведения и взаимодействия.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 работа осуществляется через: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ежегодных дней науки в университете;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студенческих олимпиадах и конкурсах профессиональной направленности;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«школы вожатых» и студенче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творческих отрядов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конвенте «Содействие»;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5. «Волонтерство».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Волонтерская деятельность в вузе рассматривается как квазипрофессиональная, альтруистическая общест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рефлексивность.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26in1rg" w:colFirst="0" w:colLast="0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Воспитывающее влияние волонтерства на студента осуществляется 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рез такие формы работы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волонтерского корпуса Мининского университета;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системы студенческих объединений, реализующих социальные проекты;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конвент «Содействие».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lnxbz9" w:colFirst="0" w:colLast="0"/>
      <w:bookmarkEnd w:id="12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6. «Социокультурное творчество».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Актуальность и педагогическая целесообразность социокультурного творчества в высшей школе связана с ограниченность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жественных произведений.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Воспитывающее влияние на студента социокультурного творчества осуществляется через такие формы работы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посещение объектов художественной культуры в рамках учебной и внеаудиторной деятельности (музеи разного рода, выставочные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художест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студенческого творческого центра, в т.ч. вокальную студию «Свирель», студенческий театр «Жест», танцевальную студию «DekaDance»;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конвент «Содействие»;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студентов в конкурсах творческой направленности;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разработки и представлени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студенческих разработок «Ярмарка проектов».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7. «Противодействие экстремизму и ксенофобии в молодежной среде».</w:t>
      </w:r>
    </w:p>
    <w:p w:rsidR="003315C9" w:rsidRDefault="008F7254">
      <w:pPr>
        <w:pStyle w:val="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создания условий, спосо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бствующих снижению рисков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осуществляется через такие формы работы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студентов в социаль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образовательных площадок по обучению навыкам бесконфликтного общения, а также умению отстаивать собс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включение в ОПОП материалов, направленных на воспитание традиционных российских духовно-нравственных ценностей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профилактических мероприятий о недопущении соверш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2jxsxqh" w:colFirst="0" w:colLast="0"/>
      <w:bookmarkStart w:id="14" w:name="z337ya" w:colFirst="0" w:colLast="0"/>
      <w:bookmarkStart w:id="15" w:name="1ksv4uv" w:colFirst="0" w:colLast="0"/>
      <w:bookmarkStart w:id="16" w:name="1y810tw" w:colFirst="0" w:colLast="0"/>
      <w:bookmarkStart w:id="17" w:name="35nkun2" w:colFirst="0" w:colLast="0"/>
      <w:bookmarkStart w:id="18" w:name="3j2qqm3" w:colFirst="0" w:colLast="0"/>
      <w:bookmarkStart w:id="19" w:name="44sinio" w:colFirst="0" w:colLast="0"/>
      <w:bookmarkStart w:id="20" w:name="4i7ojhp" w:colFirst="0" w:colLast="0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1" w:name="_2xcytpi" w:colFirst="0" w:colLast="0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ДОПОЛНИТЕЛЬНЫЕ МОДУЛИ</w:t>
      </w:r>
    </w:p>
    <w:p w:rsidR="003315C9" w:rsidRDefault="003315C9">
      <w:pPr>
        <w:pStyle w:val="normal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8. «Ключевые вузовские события и мероприятия».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икации их общения, ставят их в ответственную позицию к происходящему в вузе.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Вне образовательной организации: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открытые дискуссионные площадки на базе Точки кипения – Мининский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асающиеся жизни вуза, города, страны; 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lastRenderedPageBreak/>
        <w:t xml:space="preserve">На уровне образовательной организации: 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общевузовские мероприятия – ежегодно проводимые творческие (театрали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традиционные вузовские мероприятия - посвящение в первокурсники, последний звонок и пр.;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церемон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награждения (по итогам года) обучающихся и педагогов за активное участие в жизни вуза, значительный вклад в развитие вуза.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На уровне студенческих групп: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и делегирование представителей студенческих групп в студенческие советы;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студентов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общевузовских ключевых дел.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 xml:space="preserve">На уровне обучающихся: 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орреспондентов, ответственных за костюмы и оборудование, ответственных за приглашение и встречу гостей и т.п.).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9. «Вузов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ские медиа».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ства, поддержка творческой самореализации обучающихся.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Воспитательный потенциал вузовских медиа реализуется в рамках следующих видов и форм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конвента «Содействие»;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регулярное издание студенческих журналов «Филоня», «Минин-life»;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студенческое телевидение Мининского университета «Minin STV»;</w:t>
      </w:r>
    </w:p>
    <w:p w:rsidR="003315C9" w:rsidRDefault="008F7254">
      <w:pPr>
        <w:pStyle w:val="normal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социальн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проектов медийной направленности.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10. «Молодежные общественные объединения».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иональной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традиций университета.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молодежном общественном объединении осуществляется через: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11. «Ме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ждународное студенческое сотрудничество».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инокультурную среду, что позволяет им лучше осмыслить собственную гражданскую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позицию, её духовные и нравственные основания, выступить в качестве не только носителей, но и выразителей национальной культуры.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рамках международного студенческого сотрудничества осуществляется через: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академическую мобильность студентов 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реподавателей;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научно-исследовательское и проектное сотрудничество;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программы «Приглашенный профессор»;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международн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творческих проектах;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международных социальных и культурологических проектов.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Модуль 12. «Организация предметно-эстетической среды вуза».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сихологического комфорта, предупреждая стрессовые ситуации, способствует позитивному восприятию пространства вуза.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ектов, направленных на совершенствование среды университета и его популяризацию во внешней среде в конвенте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«Содействие»;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событийный дизайн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:rsidR="003315C9" w:rsidRDefault="003315C9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Модуль 13. «Социально-педагогическое взаимодействие студенчества с лицами с инвалидностью и ОВЗ (в услов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иях инклюзии)».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педагогическую практику, предполагающую взаимодействие с обучающимися с различными возмож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ностями;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РУМЦ Мининского университета;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систему мероприятий, проводимых с участием студентов: лекции, семинары (вебинары), тренинги, конкурсы научно-исследовательских работ с привлечением сетевых партнеров, направленные на формирование единого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понимания идеологии культуры инклюзии, с использованием различных форматов; </w:t>
      </w:r>
    </w:p>
    <w:p w:rsidR="003315C9" w:rsidRDefault="008F7254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модульная образовательная программа дополнительного образования – программа подготовки волонтеров «Инклюзивное волонтерство в университете» по формированию навыков сопровождения лиц с инвалидностью;</w:t>
      </w:r>
    </w:p>
    <w:p w:rsidR="003315C9" w:rsidRDefault="008F7254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культурно-массовые и спортивные мероприятия, мероприятия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творческого характера, различные pr-акции,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3315C9" w:rsidRDefault="008F7254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профориентационные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мероприятия для абитуриентов с инвалидностью и ОВЗ,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университета, в том числе проведение исслед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профориентационное информирование и индивидуальные профконсул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ьтации,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«Студент на неделю», «Профессиональный маршрут», «Я выбираю будущее», «Будущее в твоих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руках!» и др.</w:t>
      </w:r>
    </w:p>
    <w:p w:rsidR="003315C9" w:rsidRDefault="008F7254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повышение мотивация и психологической готовности студ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ентов к осуществлению трудовой деятельности; </w:t>
      </w:r>
    </w:p>
    <w:p w:rsidR="003315C9" w:rsidRDefault="008F7254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:rsidR="003315C9" w:rsidRDefault="008F7254">
      <w:pPr>
        <w:pStyle w:val="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мероприятия, организуемые инклюзивным студенческим объединением «Лига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включительных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p w:rsidR="003315C9" w:rsidRDefault="003315C9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</w:pPr>
    </w:p>
    <w:p w:rsidR="003315C9" w:rsidRDefault="008F7254">
      <w:pPr>
        <w:pStyle w:val="normal"/>
        <w:ind w:left="73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bookmarkStart w:id="22" w:name="_1ci93xb" w:colFirst="0" w:colLast="0"/>
      <w:bookmarkEnd w:id="2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6. МОНИТОРИНГ КАЧЕСТВА ОРГАНИЗАЦИИ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>ВОСПИТАТЕЛЬНОЙ ДЕЯТЕЛЬНОСТИ В ООВО</w:t>
      </w:r>
    </w:p>
    <w:p w:rsidR="003315C9" w:rsidRDefault="003315C9">
      <w:pPr>
        <w:pStyle w:val="normal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3" w:name="_3whwml4" w:colFirst="0" w:colLast="0"/>
      <w:bookmarkEnd w:id="23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Заинтересованность студентов в участии в мероприятиях/ событ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массой. Выясняется не только общая заинтересованность, но и конкретные виды направленности мероприятий/событий, в которых более заинтересованы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студенты.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Результативность проводимой в вузе воспитательной работы - результаты воспитания и саморазвития студ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ентов.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воспитательной работе) с составлением отчета один раз в семестр о проведенных мероприятиях и их результатах.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Состояние организуемой в вузе совместной деятельности студентов, преподавателей и деканата.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Показателем, на основе которого осуществляется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аботе; на уровне университета – отделом по сетевому сотрудничеству и социальному партнерству).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Удовлетворенность студентов качеством организации воспитательной работы в вузе.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Ключевым субъектом воспитательного процесса в вузе является студент, поэтому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Способами получения информации могут выступать опросные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етоды: анкетирование, интервьюирование, фокус-групповые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мониторинг качества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 диагностики ценностно-смысловой сферы личности и методики самооценки;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и беседа;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продуктов проектной деятельности;</w:t>
      </w:r>
    </w:p>
    <w:p w:rsidR="003315C9" w:rsidRDefault="008F7254">
      <w:pPr>
        <w:pStyle w:val="normal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портфолио.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итогов воспитательной работы в вузе за учебный год направлен на изучение состояния воспитательной работы в 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организации. Анализу подвергаются: достигнутые результаты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3315C9" w:rsidRDefault="008F7254">
      <w:pPr>
        <w:pStyle w:val="normal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системы на более высокий качественный уровень.</w:t>
      </w:r>
    </w:p>
    <w:sectPr w:rsidR="003315C9" w:rsidSect="003315C9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254" w:rsidRDefault="008F7254" w:rsidP="003315C9">
      <w:r>
        <w:separator/>
      </w:r>
    </w:p>
  </w:endnote>
  <w:endnote w:type="continuationSeparator" w:id="1">
    <w:p w:rsidR="008F7254" w:rsidRDefault="008F7254" w:rsidP="00331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Arimo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altName w:val="Constantia"/>
    <w:panose1 w:val="0203060000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5C9" w:rsidRDefault="003315C9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8F7254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 w:rsidR="00B122B6"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122B6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3315C9" w:rsidRDefault="003315C9">
    <w:pPr>
      <w:pStyle w:val="normal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5C9" w:rsidRDefault="003315C9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8F7254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 w:rsidR="00B122B6"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B122B6">
      <w:rPr>
        <w:rFonts w:ascii="Times New Roman" w:eastAsia="Times New Roman" w:hAnsi="Times New Roman" w:cs="Times New Roman"/>
        <w:noProof/>
        <w:color w:val="000000"/>
        <w:sz w:val="28"/>
        <w:szCs w:val="28"/>
      </w:rPr>
      <w:t>43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3315C9" w:rsidRDefault="003315C9">
    <w:pPr>
      <w:pStyle w:val="normal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254" w:rsidRDefault="008F7254" w:rsidP="003315C9">
      <w:r>
        <w:separator/>
      </w:r>
    </w:p>
  </w:footnote>
  <w:footnote w:type="continuationSeparator" w:id="1">
    <w:p w:rsidR="008F7254" w:rsidRDefault="008F7254" w:rsidP="00331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5C9" w:rsidRDefault="008F7254">
    <w:pPr>
      <w:pStyle w:val="normal"/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6852603</wp:posOffset>
            </wp:positionH>
            <wp:positionV relativeFrom="page">
              <wp:posOffset>498793</wp:posOffset>
            </wp:positionV>
            <wp:extent cx="165735" cy="201930"/>
            <wp:effectExtent b="0" l="0" r="0" t="0"/>
            <wp:wrapNone/>
            <wp:docPr id="1" name=""/>
            <a:graphic>
              <a:graphicData uri="http://schemas.microsoft.com/office/word/2010/wordprocessingShape">
                <wps:wsp>
                  <wps:cNvSpPr/>
                  <wps:cNvPr id="2" name="Shape 2"/>
                  <wps:spPr>
                    <a:xfrm>
                      <a:off x="5267895" y="3683798"/>
                      <a:ext cx="15621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s:spPr>
                  <wps:txbx>
                    <w:txbxContent>
                      <w:p w:rsidR="00000000" w:rsidDel="00000000" w:rsidP="00000000" w:rsidRDefault="00000000" w:rsidRPr="00000000">
                        <w:pPr>
                          <w:spacing w:after="0" w:before="11.000000238418579" w:line="240"/>
                          <w:ind w:left="66.99999809265137" w:right="0" w:firstLine="66.99999809265137"/>
                          <w:jc w:val="left"/>
                          <w:textDirection w:val="btLr"/>
                        </w:pPr>
                      </w:p>
                    </w:txbxContent>
                  </wps:txbx>
                  <wps:bodyPr anchorCtr="0" anchor="t" bIns="0" lIns="0" spcFirstLastPara="1" rIns="0" wrap="square" tIns="0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rFonts w:ascii="Times New Roman" w:eastAsia="Times New Roman" w:hAnsi="Times New Roman" w:cs="Times New Roman"/>
            <w:noProof/>
            <w:color w:val="000000"/>
            <w:sz w:val="28"/>
            <w:szCs w:val="28"/>
          </w:rPr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6852603</wp:posOffset>
              </wp:positionH>
              <wp:positionV relativeFrom="page">
                <wp:posOffset>498793</wp:posOffset>
              </wp:positionV>
              <wp:extent cx="165735" cy="201930"/>
              <wp:effectExtent l="0" t="0" r="0" b="0"/>
              <wp:wrapNone/>
              <wp:docPr id="1" name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5735" cy="20193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638B"/>
    <w:multiLevelType w:val="multilevel"/>
    <w:tmpl w:val="24924D8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9E46E83"/>
    <w:multiLevelType w:val="multilevel"/>
    <w:tmpl w:val="F0D85416"/>
    <w:lvl w:ilvl="0">
      <w:start w:val="1"/>
      <w:numFmt w:val="bullet"/>
      <w:lvlText w:val="−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8295E33"/>
    <w:multiLevelType w:val="multilevel"/>
    <w:tmpl w:val="4C8A99B2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1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3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9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58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C6F680F"/>
    <w:multiLevelType w:val="multilevel"/>
    <w:tmpl w:val="98C68BD0"/>
    <w:lvl w:ilvl="0">
      <w:start w:val="1"/>
      <w:numFmt w:val="bullet"/>
      <w:lvlText w:val="−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4380F30"/>
    <w:multiLevelType w:val="multilevel"/>
    <w:tmpl w:val="CE7E3F9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4EFE1CEC"/>
    <w:multiLevelType w:val="multilevel"/>
    <w:tmpl w:val="5BF65F3E"/>
    <w:lvl w:ilvl="0">
      <w:start w:val="1"/>
      <w:numFmt w:val="bullet"/>
      <w:lvlText w:val="−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788C5D76"/>
    <w:multiLevelType w:val="multilevel"/>
    <w:tmpl w:val="86F85BD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5C9"/>
    <w:rsid w:val="003315C9"/>
    <w:rsid w:val="008F7254"/>
    <w:rsid w:val="00B1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mo" w:eastAsia="Arimo" w:hAnsi="Arimo" w:cs="Arimo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3315C9"/>
    <w:pPr>
      <w:keepNext/>
      <w:spacing w:before="240" w:after="60"/>
      <w:outlineLvl w:val="0"/>
    </w:pPr>
    <w:rPr>
      <w:rFonts w:ascii="Calibri" w:eastAsia="Calibri" w:hAnsi="Calibri" w:cs="Calibri"/>
      <w:b/>
      <w:color w:val="000000"/>
      <w:sz w:val="32"/>
      <w:szCs w:val="32"/>
    </w:rPr>
  </w:style>
  <w:style w:type="paragraph" w:styleId="2">
    <w:name w:val="heading 2"/>
    <w:basedOn w:val="normal"/>
    <w:next w:val="normal"/>
    <w:rsid w:val="003315C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315C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315C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3315C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3315C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315C9"/>
  </w:style>
  <w:style w:type="table" w:customStyle="1" w:styleId="TableNormal">
    <w:name w:val="Table Normal"/>
    <w:rsid w:val="003315C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315C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3315C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315C9"/>
    <w:tblPr>
      <w:tblStyleRowBandSize w:val="1"/>
      <w:tblStyleColBandSize w:val="1"/>
      <w:tblCellMar>
        <w:top w:w="0" w:type="dxa"/>
        <w:left w:w="103" w:type="dxa"/>
        <w:bottom w:w="0" w:type="dxa"/>
        <w:right w:w="115" w:type="dxa"/>
      </w:tblCellMar>
    </w:tblPr>
  </w:style>
  <w:style w:type="table" w:customStyle="1" w:styleId="a6">
    <w:basedOn w:val="TableNormal"/>
    <w:rsid w:val="003315C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122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13105</Words>
  <Characters>74701</Characters>
  <Application>Microsoft Office Word</Application>
  <DocSecurity>0</DocSecurity>
  <Lines>622</Lines>
  <Paragraphs>175</Paragraphs>
  <ScaleCrop>false</ScaleCrop>
  <Company>1</Company>
  <LinksUpToDate>false</LinksUpToDate>
  <CharactersWithSpaces>87631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2021-09-20T18:54:00Z</dcterms:created>
  <dcterms:modified xsi:type="dcterms:W3CDTF">2021-09-20T18:54:00Z</dcterms:modified>
</cp:coreProperties>
</file>